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 xml:space="preserve">ПОСТАНОВЛЕНИЕ </w:t>
      </w: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 назначении административного наказания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г. 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                                          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ab/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11 апреля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jc w:val="both"/>
        <w:rPr>
          <w:sz w:val="25"/>
          <w:szCs w:val="25"/>
        </w:rPr>
      </w:pP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Мировой судья судебного участка № 1 Ханты-Мансийского судебного района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Ханты-Мансийского автоно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много округа – Югры Худяков Андрей Викторович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рассмотрев в открытом судебн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ом заседании в помещении мирового судьи судебного участка № 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Ханты-Мансийского судебного района дело об административном правонарушении № 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5-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401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-2804</w:t>
      </w: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/2025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, возбужденное по ч.1 ст.20.25 КоАП РФ в отношении </w:t>
      </w:r>
      <w:r>
        <w:rPr>
          <w:rFonts w:ascii="Times New Roman CYR" w:eastAsia="Times New Roman CYR" w:hAnsi="Times New Roman CYR" w:cs="Times New Roman CYR"/>
          <w:b/>
          <w:bCs/>
        </w:rPr>
        <w:t>Молчанова Антона Романовича</w:t>
      </w:r>
      <w:r>
        <w:rPr>
          <w:rFonts w:ascii="Times New Roman CYR" w:eastAsia="Times New Roman CYR" w:hAnsi="Times New Roman CYR" w:cs="Times New Roman CYR"/>
          <w:b/>
          <w:bCs/>
        </w:rPr>
        <w:t xml:space="preserve">, </w:t>
      </w:r>
      <w:r>
        <w:rPr>
          <w:rStyle w:val="cat-UserDefinedgrp-23rplc-7"/>
          <w:rFonts w:ascii="Times New Roman CYR" w:eastAsia="Times New Roman CYR" w:hAnsi="Times New Roman CYR" w:cs="Times New Roman CYR"/>
        </w:rPr>
        <w:t>...</w:t>
      </w:r>
    </w:p>
    <w:p>
      <w:pPr>
        <w:spacing w:before="0" w:after="0"/>
        <w:ind w:firstLine="720"/>
        <w:jc w:val="both"/>
        <w:rPr>
          <w:sz w:val="25"/>
          <w:szCs w:val="25"/>
        </w:rPr>
      </w:pPr>
    </w:p>
    <w:p>
      <w:pPr>
        <w:spacing w:before="0" w:after="0"/>
        <w:jc w:val="center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b/>
          <w:bCs/>
          <w:sz w:val="25"/>
          <w:szCs w:val="25"/>
        </w:rPr>
        <w:t>УСТАНОВИЛ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</w:p>
    <w:p>
      <w:pPr>
        <w:spacing w:before="0" w:after="0"/>
        <w:jc w:val="center"/>
        <w:rPr>
          <w:sz w:val="25"/>
          <w:szCs w:val="25"/>
        </w:rPr>
      </w:pPr>
    </w:p>
    <w:p>
      <w:pPr>
        <w:spacing w:before="0" w:after="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      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03.02.2025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года в 00 час. 01 мин.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Молчанов А.Р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., проживающий по адресу: </w:t>
      </w:r>
      <w:r>
        <w:rPr>
          <w:rStyle w:val="cat-UserDefinedgrp-24rplc-17"/>
          <w:rFonts w:ascii="Times New Roman CYR" w:eastAsia="Times New Roman CYR" w:hAnsi="Times New Roman CYR" w:cs="Times New Roman CYR"/>
          <w:sz w:val="25"/>
          <w:szCs w:val="25"/>
        </w:rPr>
        <w:t>...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г.Ханты-Мансийск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, не уплатил в срок, предусмотренный ч. 1 ст. 32.2 КоАП РФ, адми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нистративный штраф в размере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рублей, назначенный постановлением по делу об административном правонарушении №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18810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86230002066302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.2024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судебное заседание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Молчанов А.Р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поступило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Уважительная причина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не явки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судом не установлена.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 соответствии с частью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ст.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Виновность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Молчанов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исследованными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судом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: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протоколом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15.03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.2025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года; 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копией постановления по делу об административном правонарушении от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05.11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.2024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года;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- отчетом об отслеживании почтового отправления;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карточкой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учета транспортного средства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-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реестром правонарушений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;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информацией с сайта ГИС ГМП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о том, что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лицо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привлекаемое к административной ответственности числится не уплатившим штраф.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Таким образом, вина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Молчанов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. и его действия по факту неуплаты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штрафа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Действия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Молчанов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а</w:t>
      </w: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 А.Р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. мировой судья квалифицирует по ч.1 ст. 20.25 КоАП РФ.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Смягчающих и отягчающих 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  <w:rPr>
          <w:sz w:val="25"/>
          <w:szCs w:val="25"/>
        </w:rPr>
      </w:pPr>
      <w:r>
        <w:rPr>
          <w:rFonts w:ascii="Times New Roman CYR" w:eastAsia="Times New Roman CYR" w:hAnsi="Times New Roman CYR" w:cs="Times New Roman CYR"/>
          <w:sz w:val="25"/>
          <w:szCs w:val="25"/>
        </w:rPr>
        <w:t xml:space="preserve">На основании изложенного, руководствуясь ст. ст. </w:t>
      </w:r>
      <w:r>
        <w:rPr>
          <w:rFonts w:ascii="Times New Roman CYR" w:eastAsia="Times New Roman CYR" w:hAnsi="Times New Roman CYR" w:cs="Times New Roman CYR"/>
          <w:sz w:val="25"/>
          <w:szCs w:val="25"/>
        </w:rPr>
        <w:t>23.1, 29.5, 29.6, 29.10 КоАП РФ,</w:t>
      </w:r>
    </w:p>
    <w:p>
      <w:pPr>
        <w:spacing w:before="0" w:after="0"/>
        <w:jc w:val="center"/>
      </w:pPr>
    </w:p>
    <w:p>
      <w:pPr>
        <w:spacing w:before="0" w:after="0"/>
        <w:jc w:val="center"/>
      </w:pPr>
      <w:r>
        <w:rPr>
          <w:rFonts w:ascii="Times New Roman CYR" w:eastAsia="Times New Roman CYR" w:hAnsi="Times New Roman CYR" w:cs="Times New Roman CYR"/>
          <w:b/>
          <w:bCs/>
        </w:rPr>
        <w:t>ПОСТАНОВИЛ</w:t>
      </w:r>
      <w:r>
        <w:rPr>
          <w:rFonts w:ascii="Times New Roman CYR" w:eastAsia="Times New Roman CYR" w:hAnsi="Times New Roman CYR" w:cs="Times New Roman CYR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 xml:space="preserve">Признать 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  <w:b/>
          <w:bCs/>
        </w:rPr>
        <w:t>Молчанова</w:t>
      </w:r>
      <w:r>
        <w:rPr>
          <w:rFonts w:ascii="Times New Roman CYR" w:eastAsia="Times New Roman CYR" w:hAnsi="Times New Roman CYR" w:cs="Times New Roman CYR"/>
          <w:b/>
          <w:bCs/>
        </w:rPr>
        <w:t xml:space="preserve"> Антона Романовича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виновным в совершении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административного правонарушения, предусмотренного ч.1 ст. 20.25 Кодекса РФ об административных правонарушениях, и назначить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наказание в виде админист</w:t>
      </w:r>
      <w:r>
        <w:rPr>
          <w:rFonts w:ascii="Times New Roman CYR" w:eastAsia="Times New Roman CYR" w:hAnsi="Times New Roman CYR" w:cs="Times New Roman CYR"/>
        </w:rPr>
        <w:t xml:space="preserve">ративного штрафа в размере </w:t>
      </w:r>
      <w:r>
        <w:rPr>
          <w:rFonts w:ascii="Times New Roman CYR" w:eastAsia="Times New Roman CYR" w:hAnsi="Times New Roman CYR" w:cs="Times New Roman CYR"/>
        </w:rPr>
        <w:t>двадцати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тысяч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(</w:t>
      </w:r>
      <w:r>
        <w:rPr>
          <w:rFonts w:ascii="Times New Roman CYR" w:eastAsia="Times New Roman CYR" w:hAnsi="Times New Roman CYR" w:cs="Times New Roman CYR"/>
        </w:rPr>
        <w:t>2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</w:t>
      </w:r>
      <w:r>
        <w:rPr>
          <w:rFonts w:ascii="Times New Roman CYR" w:eastAsia="Times New Roman CYR" w:hAnsi="Times New Roman CYR" w:cs="Times New Roman CYR"/>
        </w:rPr>
        <w:t>00</w:t>
      </w:r>
      <w:r>
        <w:rPr>
          <w:rFonts w:ascii="Times New Roman CYR" w:eastAsia="Times New Roman CYR" w:hAnsi="Times New Roman CYR" w:cs="Times New Roman CYR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 CYR" w:eastAsia="Times New Roman CYR" w:hAnsi="Times New Roman CYR" w:cs="Times New Roman CYR"/>
          <w:b/>
          <w:bCs/>
          <w:u w:val="single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u w:val="single" w:color="0000EE"/>
          </w:rPr>
          <w:t>федеральным законодательством</w:t>
        </w:r>
      </w:hyperlink>
      <w:r>
        <w:rPr>
          <w:rFonts w:ascii="Times New Roman CYR" w:eastAsia="Times New Roman CYR" w:hAnsi="Times New Roman CYR" w:cs="Times New Roman CYR"/>
          <w:b/>
          <w:bCs/>
          <w:u w:val="single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 CYR" w:eastAsia="Times New Roman CYR" w:hAnsi="Times New Roman CYR" w:cs="Times New Roman CYR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 CYR" w:eastAsia="Times New Roman CYR" w:hAnsi="Times New Roman CYR" w:cs="Times New Roman CYR"/>
        </w:rPr>
        <w:t xml:space="preserve">Постановление может быть обжаловано в Ханты-Мансийский </w:t>
      </w:r>
      <w:r>
        <w:rPr>
          <w:rFonts w:ascii="Times New Roman CYR" w:eastAsia="Times New Roman CYR" w:hAnsi="Times New Roman CYR" w:cs="Times New Roman CYR"/>
        </w:rPr>
        <w:t>районный</w:t>
      </w:r>
      <w:r>
        <w:rPr>
          <w:rFonts w:ascii="Times New Roman CYR" w:eastAsia="Times New Roman CYR" w:hAnsi="Times New Roman CYR" w:cs="Times New Roman CYR"/>
        </w:rPr>
        <w:t xml:space="preserve">  </w:t>
      </w:r>
      <w:r>
        <w:rPr>
          <w:rFonts w:ascii="Times New Roman CYR" w:eastAsia="Times New Roman CYR" w:hAnsi="Times New Roman CYR" w:cs="Times New Roman CYR"/>
        </w:rPr>
        <w:t>суд</w:t>
      </w:r>
      <w:r>
        <w:rPr>
          <w:rFonts w:ascii="Times New Roman CYR" w:eastAsia="Times New Roman CYR" w:hAnsi="Times New Roman CYR" w:cs="Times New Roman CYR"/>
        </w:rPr>
        <w:t xml:space="preserve"> через мирового судью в течение 10 </w:t>
      </w:r>
      <w:r>
        <w:rPr>
          <w:rFonts w:ascii="Times New Roman CYR" w:eastAsia="Times New Roman CYR" w:hAnsi="Times New Roman CYR" w:cs="Times New Roman CYR"/>
        </w:rPr>
        <w:t>дней</w:t>
      </w:r>
      <w:r>
        <w:rPr>
          <w:rFonts w:ascii="Times New Roman CYR" w:eastAsia="Times New Roman CYR" w:hAnsi="Times New Roman CYR" w:cs="Times New Roman CYR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КБК – 72011601203019000140, УИН </w:t>
      </w:r>
      <w:r>
        <w:rPr>
          <w:rFonts w:ascii="Times New Roman CYR" w:eastAsia="Times New Roman CYR" w:hAnsi="Times New Roman CYR" w:cs="Times New Roman CYR"/>
        </w:rPr>
        <w:t>0412365400765004012520163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судебного участка № 1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 CYR" w:eastAsia="Times New Roman CYR" w:hAnsi="Times New Roman CYR" w:cs="Times New Roman CYR"/>
        </w:rPr>
        <w:t xml:space="preserve">судебного района </w:t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  <w:sz w:val="24"/>
          <w:szCs w:val="24"/>
        </w:rPr>
        <w:tab/>
      </w:r>
      <w:r>
        <w:rPr>
          <w:rFonts w:ascii="Times New Roman CYR" w:eastAsia="Times New Roman CYR" w:hAnsi="Times New Roman CYR" w:cs="Times New Roman CYR"/>
        </w:rPr>
        <w:t>А.В. Худяков</w:t>
      </w:r>
      <w:r>
        <w:rPr>
          <w:rFonts w:ascii="Times New Roman CYR" w:eastAsia="Times New Roman CYR" w:hAnsi="Times New Roman CYR" w:cs="Times New Roman CYR"/>
        </w:rPr>
        <w:t xml:space="preserve">    </w:t>
      </w:r>
    </w:p>
    <w:p>
      <w:pPr>
        <w:spacing w:before="0" w:after="200" w:line="276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3rplc-7">
    <w:name w:val="cat-UserDefined grp-23 rplc-7"/>
    <w:basedOn w:val="DefaultParagraphFont"/>
  </w:style>
  <w:style w:type="character" w:customStyle="1" w:styleId="cat-UserDefinedgrp-24rplc-17">
    <w:name w:val="cat-UserDefined grp-24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